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91597" w14:textId="77777777" w:rsidR="00F5122D" w:rsidRDefault="00F5122D" w:rsidP="00C06B3D"/>
    <w:p w14:paraId="43D4FB9E" w14:textId="585FC5ED" w:rsidR="00984614" w:rsidRPr="00984614" w:rsidRDefault="00984614" w:rsidP="00984614">
      <w:pPr>
        <w:rPr>
          <w:rFonts w:ascii="Century" w:eastAsia="Calibri" w:hAnsi="Century" w:cs="Arial"/>
          <w:sz w:val="24"/>
          <w:szCs w:val="24"/>
        </w:rPr>
      </w:pPr>
      <w:r w:rsidRPr="00984614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0" locked="0" layoutInCell="1" allowOverlap="1" wp14:anchorId="27C3E459" wp14:editId="009CCFCC">
            <wp:simplePos x="0" y="0"/>
            <wp:positionH relativeFrom="margin">
              <wp:posOffset>2524125</wp:posOffset>
            </wp:positionH>
            <wp:positionV relativeFrom="margin">
              <wp:posOffset>295275</wp:posOffset>
            </wp:positionV>
            <wp:extent cx="1080135" cy="1076325"/>
            <wp:effectExtent l="0" t="0" r="5715" b="9525"/>
            <wp:wrapSquare wrapText="bothSides"/>
            <wp:docPr id="4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29B">
        <w:t xml:space="preserve">                </w:t>
      </w:r>
      <w:r>
        <w:rPr>
          <w:lang w:val="es-ES"/>
        </w:rPr>
        <w:tab/>
      </w:r>
    </w:p>
    <w:p w14:paraId="5CC5C213" w14:textId="35969CC8" w:rsidR="00984614" w:rsidRPr="00984614" w:rsidRDefault="00984614" w:rsidP="00984614">
      <w:pPr>
        <w:autoSpaceDE w:val="0"/>
        <w:autoSpaceDN w:val="0"/>
        <w:spacing w:after="200" w:line="276" w:lineRule="auto"/>
        <w:rPr>
          <w:rFonts w:ascii="Century" w:eastAsia="Calibri" w:hAnsi="Century" w:cs="Arial"/>
          <w:sz w:val="24"/>
          <w:szCs w:val="24"/>
        </w:rPr>
      </w:pPr>
    </w:p>
    <w:p w14:paraId="29B33F66" w14:textId="7DBD0B19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5C94067E" w14:textId="77777777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3091AD56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Centro Cardio-Neuro Oftalmológico y Trasplante</w:t>
      </w:r>
    </w:p>
    <w:p w14:paraId="5FB38CB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(CECANOT)</w:t>
      </w:r>
    </w:p>
    <w:p w14:paraId="062A257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TERMINOS DE REFERENCIA PARA EL PROCESO DE COMPRA MENOR</w:t>
      </w:r>
    </w:p>
    <w:p w14:paraId="19EC300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  <w:r w:rsidRPr="00984614">
        <w:rPr>
          <w:rFonts w:ascii="Cambria" w:eastAsia="Times New Roman" w:hAnsi="Cambria" w:cs="Arial"/>
          <w:i/>
          <w:iCs/>
          <w:lang w:val="es-ES" w:eastAsia="es-ES"/>
        </w:rPr>
        <w:t>UNIDAD OPERATIVA DE COMPRAS Y CONTRATACIONES</w:t>
      </w:r>
    </w:p>
    <w:p w14:paraId="14FB68AB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0BEB1FB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562CA724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tbl>
      <w:tblPr>
        <w:tblStyle w:val="Tablaconcuadrcula1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84614" w:rsidRPr="00984614" w14:paraId="5FD488B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0A14ECFE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84614" w:rsidRPr="00984614" w14:paraId="159D006C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EAAE6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373F3D81" w14:textId="3C2E2142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CECANOT-DAF-CM-2021-00</w:t>
            </w:r>
            <w:r w:rsidR="005C5C4F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9</w:t>
            </w:r>
            <w:r w:rsidR="0088176E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4</w:t>
            </w:r>
          </w:p>
          <w:p w14:paraId="102752C3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4F9EAE99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</w:tc>
      </w:tr>
      <w:tr w:rsidR="00984614" w:rsidRPr="00984614" w14:paraId="1FC4CE4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4325E4BC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>NOMBRE</w:t>
            </w:r>
          </w:p>
        </w:tc>
      </w:tr>
      <w:tr w:rsidR="00984614" w:rsidRPr="00984614" w14:paraId="4E7E0FEE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C2B16D2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p w14:paraId="7C174EA0" w14:textId="2683FC06" w:rsidR="00984614" w:rsidRPr="00984614" w:rsidRDefault="0088176E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r w:rsidRPr="0088176E">
              <w:rPr>
                <w:rFonts w:ascii="Cambria" w:eastAsia="Times New Roman" w:hAnsi="Cambria" w:cs="Arial"/>
                <w:iCs/>
                <w:lang w:val="es-ES" w:eastAsia="es-ES"/>
              </w:rPr>
              <w:t xml:space="preserve">ADQUISICION DE VISION BLUE </w:t>
            </w:r>
            <w:r w:rsidRPr="0088176E">
              <w:rPr>
                <w:rFonts w:ascii="Cambria" w:eastAsia="Times New Roman" w:hAnsi="Cambria" w:cs="Arial"/>
                <w:iCs/>
                <w:lang w:val="es-ES" w:eastAsia="es-ES"/>
              </w:rPr>
              <w:t>0.05 Y</w:t>
            </w:r>
            <w:r w:rsidRPr="0088176E">
              <w:rPr>
                <w:rFonts w:ascii="Cambria" w:eastAsia="Times New Roman" w:hAnsi="Cambria" w:cs="Arial"/>
                <w:iCs/>
                <w:lang w:val="es-ES" w:eastAsia="es-ES"/>
              </w:rPr>
              <w:t xml:space="preserve"> SET DE ENTUBACION LAGRIMAL</w:t>
            </w:r>
          </w:p>
          <w:p w14:paraId="25305640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p w14:paraId="4A698E1F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</w:tc>
      </w:tr>
    </w:tbl>
    <w:p w14:paraId="5536010A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</w:rPr>
      </w:pPr>
    </w:p>
    <w:p w14:paraId="13D2C5D6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17FC571F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46A6F27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Santo Domingo, Distrito Nacional</w:t>
      </w:r>
    </w:p>
    <w:p w14:paraId="0DB08D8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República Dominicana</w:t>
      </w:r>
    </w:p>
    <w:p w14:paraId="49326D20" w14:textId="6D38FB13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3E04E9E9" w14:textId="2A7894B3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6EED63E7" w14:textId="77777777" w:rsidR="00917BF5" w:rsidRDefault="00917BF5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725FC008" w14:textId="701E72CF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5B2765E2" w14:textId="77777777" w:rsidR="001E57EC" w:rsidRDefault="001E57EC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182409BA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Objeto del Requerimiento.</w:t>
      </w:r>
    </w:p>
    <w:p w14:paraId="4FCC6A7F" w14:textId="3B7C6C76" w:rsidR="001E57EC" w:rsidRDefault="00984614" w:rsidP="001E57EC">
      <w:pPr>
        <w:autoSpaceDE w:val="0"/>
        <w:autoSpaceDN w:val="0"/>
        <w:spacing w:after="200" w:line="240" w:lineRule="auto"/>
        <w:jc w:val="both"/>
        <w:rPr>
          <w:rFonts w:ascii="Calibri" w:eastAsia="Calibri" w:hAnsi="Calibri" w:cs="Calibri"/>
          <w:b/>
          <w:bCs/>
          <w:i/>
          <w:iCs/>
          <w:sz w:val="24"/>
          <w:szCs w:val="24"/>
        </w:rPr>
      </w:pPr>
      <w:r w:rsidRPr="00984614">
        <w:rPr>
          <w:rFonts w:ascii="Calibri" w:eastAsia="Calibri" w:hAnsi="Calibri" w:cs="Calibri"/>
          <w:i/>
          <w:iCs/>
          <w:sz w:val="24"/>
          <w:szCs w:val="24"/>
        </w:rPr>
        <w:t xml:space="preserve">Este documento responde a las Especificaciones técnicas para participar en el Procedimiento de COMPRA MENOR para la </w:t>
      </w:r>
      <w:r w:rsidR="0088176E" w:rsidRPr="0088176E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ADQUISICION DE VISION BLUE </w:t>
      </w:r>
      <w:r w:rsidR="0088176E" w:rsidRPr="0088176E">
        <w:rPr>
          <w:rFonts w:ascii="Calibri" w:eastAsia="Calibri" w:hAnsi="Calibri" w:cs="Calibri"/>
          <w:b/>
          <w:bCs/>
          <w:i/>
          <w:iCs/>
          <w:sz w:val="24"/>
          <w:szCs w:val="24"/>
        </w:rPr>
        <w:t>0.05 Y</w:t>
      </w:r>
      <w:r w:rsidR="0088176E" w:rsidRPr="0088176E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 SET DE ENTUBACION LAGRIMAL</w:t>
      </w:r>
      <w:r w:rsidR="005C5C4F">
        <w:rPr>
          <w:rFonts w:ascii="Calibri" w:eastAsia="Calibri" w:hAnsi="Calibri" w:cs="Calibri"/>
          <w:b/>
          <w:bCs/>
          <w:i/>
          <w:iCs/>
          <w:sz w:val="24"/>
          <w:szCs w:val="24"/>
        </w:rPr>
        <w:t>.</w:t>
      </w:r>
    </w:p>
    <w:p w14:paraId="523265AA" w14:textId="4BABFC89" w:rsidR="005C5C4F" w:rsidRDefault="005C5C4F" w:rsidP="001E57EC">
      <w:pPr>
        <w:autoSpaceDE w:val="0"/>
        <w:autoSpaceDN w:val="0"/>
        <w:spacing w:after="200" w:line="240" w:lineRule="auto"/>
        <w:jc w:val="both"/>
      </w:pPr>
    </w:p>
    <w:p w14:paraId="54704AE8" w14:textId="77777777" w:rsidR="0088176E" w:rsidRPr="0088176E" w:rsidRDefault="0088176E" w:rsidP="0088176E">
      <w:pPr>
        <w:ind w:firstLine="708"/>
        <w:jc w:val="center"/>
        <w:rPr>
          <w:rFonts w:ascii="Calibri Light" w:eastAsia="Times New Roman" w:hAnsi="Calibri Light" w:cs="Arial"/>
          <w:b/>
          <w:sz w:val="28"/>
          <w:szCs w:val="28"/>
          <w:u w:val="single"/>
          <w:lang w:val="es-419"/>
        </w:rPr>
      </w:pPr>
      <w:r w:rsidRPr="0088176E">
        <w:rPr>
          <w:rFonts w:ascii="Calibri Light" w:eastAsia="Times New Roman" w:hAnsi="Calibri Light" w:cs="Arial"/>
          <w:b/>
          <w:sz w:val="28"/>
          <w:szCs w:val="28"/>
          <w:u w:val="single"/>
          <w:lang w:val="es-419"/>
        </w:rPr>
        <w:t>Ficha Técnica</w:t>
      </w:r>
    </w:p>
    <w:p w14:paraId="72F693C0" w14:textId="77777777" w:rsidR="0088176E" w:rsidRPr="0088176E" w:rsidRDefault="0088176E" w:rsidP="0088176E">
      <w:pPr>
        <w:ind w:firstLine="708"/>
        <w:jc w:val="center"/>
        <w:rPr>
          <w:rFonts w:ascii="Calibri Light" w:eastAsia="Times New Roman" w:hAnsi="Calibri Light" w:cs="Arial"/>
          <w:b/>
          <w:sz w:val="28"/>
          <w:szCs w:val="28"/>
          <w:u w:val="single"/>
          <w:lang w:val="es-419"/>
        </w:rPr>
      </w:pPr>
    </w:p>
    <w:p w14:paraId="788F150C" w14:textId="77777777" w:rsidR="0088176E" w:rsidRPr="0088176E" w:rsidRDefault="0088176E" w:rsidP="0088176E">
      <w:pPr>
        <w:ind w:firstLine="708"/>
        <w:jc w:val="center"/>
        <w:rPr>
          <w:rFonts w:ascii="Calibri Light" w:eastAsia="Times New Roman" w:hAnsi="Calibri Light" w:cs="Arial"/>
          <w:b/>
          <w:sz w:val="28"/>
          <w:szCs w:val="28"/>
          <w:lang w:val="es-419"/>
        </w:rPr>
      </w:pPr>
      <w:r w:rsidRPr="0088176E">
        <w:rPr>
          <w:rFonts w:ascii="Calibri Light" w:eastAsia="Times New Roman" w:hAnsi="Calibri Light" w:cs="Arial"/>
          <w:b/>
          <w:sz w:val="28"/>
          <w:szCs w:val="28"/>
          <w:lang w:val="es-419"/>
        </w:rPr>
        <w:t>Azul de tripano 0.05% x 1.5 ml</w:t>
      </w:r>
    </w:p>
    <w:p w14:paraId="24276792" w14:textId="77777777" w:rsidR="0088176E" w:rsidRPr="0088176E" w:rsidRDefault="0088176E" w:rsidP="0088176E">
      <w:pPr>
        <w:ind w:firstLine="708"/>
        <w:jc w:val="both"/>
        <w:rPr>
          <w:rFonts w:ascii="Arial" w:eastAsia="Calibri" w:hAnsi="Arial" w:cs="Arial"/>
          <w:sz w:val="21"/>
          <w:szCs w:val="21"/>
          <w:shd w:val="clear" w:color="auto" w:fill="FFFFFF"/>
          <w:lang w:val="es-419"/>
        </w:rPr>
      </w:pPr>
    </w:p>
    <w:p w14:paraId="16BD0968" w14:textId="77777777" w:rsidR="0088176E" w:rsidRPr="0088176E" w:rsidRDefault="0088176E" w:rsidP="0088176E">
      <w:pPr>
        <w:ind w:firstLine="708"/>
        <w:jc w:val="center"/>
        <w:rPr>
          <w:rFonts w:ascii="Calibri Light" w:eastAsia="Times New Roman" w:hAnsi="Calibri Light" w:cs="Arial"/>
          <w:b/>
          <w:sz w:val="24"/>
          <w:szCs w:val="24"/>
          <w:lang w:val="es-419"/>
        </w:rPr>
      </w:pPr>
      <w:r w:rsidRPr="0088176E">
        <w:rPr>
          <w:rFonts w:ascii="Calibri" w:eastAsia="Calibri" w:hAnsi="Calibri" w:cs="Times New Roman"/>
          <w:sz w:val="24"/>
          <w:szCs w:val="24"/>
          <w:lang w:val="es-ES"/>
        </w:rPr>
        <w:t xml:space="preserve">El </w:t>
      </w:r>
      <w:r w:rsidRPr="0088176E">
        <w:rPr>
          <w:rFonts w:ascii="Calibri" w:eastAsia="Calibri" w:hAnsi="Calibri" w:cs="Times New Roman"/>
          <w:b/>
          <w:bCs/>
          <w:sz w:val="24"/>
          <w:szCs w:val="24"/>
          <w:lang w:val="es-ES"/>
        </w:rPr>
        <w:t>azul de tripano</w:t>
      </w:r>
      <w:r w:rsidRPr="0088176E">
        <w:rPr>
          <w:rFonts w:ascii="Calibri" w:eastAsia="Calibri" w:hAnsi="Calibri" w:cs="Times New Roman"/>
          <w:sz w:val="24"/>
          <w:szCs w:val="24"/>
          <w:lang w:val="es-ES"/>
        </w:rPr>
        <w:t xml:space="preserve">, </w:t>
      </w:r>
      <w:r w:rsidRPr="0088176E">
        <w:rPr>
          <w:rFonts w:ascii="Calibri" w:eastAsia="Calibri" w:hAnsi="Calibri" w:cs="Times New Roman"/>
          <w:b/>
          <w:bCs/>
          <w:sz w:val="24"/>
          <w:szCs w:val="24"/>
          <w:lang w:val="es-ES"/>
        </w:rPr>
        <w:t>azul de tripán</w:t>
      </w:r>
      <w:r w:rsidRPr="0088176E">
        <w:rPr>
          <w:rFonts w:ascii="Calibri" w:eastAsia="Calibri" w:hAnsi="Calibri" w:cs="Times New Roman"/>
          <w:sz w:val="24"/>
          <w:szCs w:val="24"/>
          <w:lang w:val="es-ES"/>
        </w:rPr>
        <w:t xml:space="preserve"> o </w:t>
      </w:r>
      <w:r w:rsidRPr="0088176E">
        <w:rPr>
          <w:rFonts w:ascii="Calibri" w:eastAsia="Calibri" w:hAnsi="Calibri" w:cs="Times New Roman"/>
          <w:b/>
          <w:bCs/>
          <w:sz w:val="24"/>
          <w:szCs w:val="24"/>
          <w:lang w:val="es-ES"/>
        </w:rPr>
        <w:t>azul tripán</w:t>
      </w:r>
      <w:r w:rsidRPr="0088176E">
        <w:rPr>
          <w:rFonts w:ascii="Calibri" w:eastAsia="Calibri" w:hAnsi="Calibri" w:cs="Times New Roman"/>
          <w:sz w:val="24"/>
          <w:szCs w:val="24"/>
          <w:lang w:val="es-ES"/>
        </w:rPr>
        <w:t xml:space="preserve"> es un </w:t>
      </w:r>
      <w:hyperlink r:id="rId9" w:tooltip="Colorante" w:history="1">
        <w:r w:rsidRPr="0088176E">
          <w:rPr>
            <w:rFonts w:ascii="Calibri" w:eastAsia="Calibri" w:hAnsi="Calibri" w:cs="Times New Roman"/>
            <w:sz w:val="24"/>
            <w:szCs w:val="24"/>
            <w:lang w:val="es-ES"/>
          </w:rPr>
          <w:t>colorante</w:t>
        </w:r>
      </w:hyperlink>
      <w:r w:rsidRPr="0088176E">
        <w:rPr>
          <w:rFonts w:ascii="Calibri" w:eastAsia="Calibri" w:hAnsi="Calibri" w:cs="Times New Roman"/>
          <w:sz w:val="24"/>
          <w:szCs w:val="24"/>
          <w:lang w:val="es-ES"/>
        </w:rPr>
        <w:t xml:space="preserve"> </w:t>
      </w:r>
      <w:hyperlink r:id="rId10" w:tooltip="Azoico" w:history="1">
        <w:r w:rsidRPr="0088176E">
          <w:rPr>
            <w:rFonts w:ascii="Calibri" w:eastAsia="Calibri" w:hAnsi="Calibri" w:cs="Times New Roman"/>
            <w:sz w:val="24"/>
            <w:szCs w:val="24"/>
            <w:lang w:val="es-ES"/>
          </w:rPr>
          <w:t>azoico</w:t>
        </w:r>
      </w:hyperlink>
      <w:r w:rsidRPr="0088176E">
        <w:rPr>
          <w:rFonts w:ascii="Calibri" w:eastAsia="Calibri" w:hAnsi="Calibri" w:cs="Times New Roman"/>
          <w:sz w:val="24"/>
          <w:szCs w:val="24"/>
          <w:lang w:val="es-ES"/>
        </w:rPr>
        <w:t>:</w:t>
      </w:r>
    </w:p>
    <w:p w14:paraId="6D1EAB8D" w14:textId="77777777" w:rsidR="0088176E" w:rsidRPr="0088176E" w:rsidRDefault="0088176E" w:rsidP="0088176E">
      <w:pPr>
        <w:jc w:val="both"/>
        <w:rPr>
          <w:sz w:val="24"/>
          <w:szCs w:val="24"/>
          <w:lang w:val="es-419"/>
        </w:rPr>
      </w:pPr>
      <w:r w:rsidRPr="0088176E">
        <w:rPr>
          <w:sz w:val="24"/>
          <w:szCs w:val="24"/>
          <w:lang w:val="es-419"/>
        </w:rPr>
        <w:t>Es una solución estéril de azul tripán, intraocular y biocompatible utilizada en cirugía oftalmológica del segmento anterior. Este colorante oftalmológico se emplea como coadyuvante en la capsulorrexis y minimiza el riesgo de desgarro en ojos con cataratas maduras, pobre reflejo de fondo de ojo o pupilas estrechas.</w:t>
      </w:r>
    </w:p>
    <w:p w14:paraId="4CA83915" w14:textId="77777777" w:rsidR="0088176E" w:rsidRPr="0088176E" w:rsidRDefault="0088176E" w:rsidP="0088176E">
      <w:pPr>
        <w:rPr>
          <w:sz w:val="24"/>
          <w:szCs w:val="24"/>
          <w:lang w:val="es-419"/>
        </w:rPr>
      </w:pPr>
    </w:p>
    <w:p w14:paraId="6CA2B404" w14:textId="77777777" w:rsidR="0088176E" w:rsidRPr="0088176E" w:rsidRDefault="0088176E" w:rsidP="0088176E">
      <w:pPr>
        <w:rPr>
          <w:sz w:val="24"/>
          <w:szCs w:val="24"/>
          <w:lang w:val="es-419"/>
        </w:rPr>
      </w:pPr>
      <w:r w:rsidRPr="0088176E">
        <w:rPr>
          <w:sz w:val="24"/>
          <w:szCs w:val="24"/>
          <w:lang w:val="es-419"/>
        </w:rPr>
        <w:t xml:space="preserve">Indicaciones: </w:t>
      </w:r>
    </w:p>
    <w:p w14:paraId="38E0F20B" w14:textId="77777777" w:rsidR="0088176E" w:rsidRPr="0088176E" w:rsidRDefault="0088176E" w:rsidP="0088176E">
      <w:pPr>
        <w:spacing w:after="0"/>
        <w:rPr>
          <w:sz w:val="24"/>
          <w:szCs w:val="24"/>
          <w:lang w:val="es-419"/>
        </w:rPr>
      </w:pPr>
      <w:r w:rsidRPr="0088176E">
        <w:rPr>
          <w:sz w:val="24"/>
          <w:szCs w:val="24"/>
          <w:lang w:val="es-419"/>
        </w:rPr>
        <w:t>• Capsulorrexis.</w:t>
      </w:r>
      <w:r w:rsidRPr="0088176E">
        <w:rPr>
          <w:sz w:val="24"/>
          <w:szCs w:val="24"/>
          <w:lang w:val="es-419"/>
        </w:rPr>
        <w:br/>
        <w:t>• Facoemulsificación.</w:t>
      </w:r>
      <w:r w:rsidRPr="0088176E">
        <w:rPr>
          <w:sz w:val="24"/>
          <w:szCs w:val="24"/>
          <w:lang w:val="es-419"/>
        </w:rPr>
        <w:br/>
        <w:t>• Cirugía de cataratas con pequeña incisión.</w:t>
      </w:r>
      <w:r w:rsidRPr="0088176E">
        <w:rPr>
          <w:sz w:val="24"/>
          <w:szCs w:val="24"/>
          <w:lang w:val="es-419"/>
        </w:rPr>
        <w:br/>
        <w:t xml:space="preserve">• Cirugía de cataratas </w:t>
      </w:r>
      <w:proofErr w:type="gramStart"/>
      <w:r w:rsidRPr="0088176E">
        <w:rPr>
          <w:sz w:val="24"/>
          <w:szCs w:val="24"/>
          <w:lang w:val="es-419"/>
        </w:rPr>
        <w:t>extra capsular</w:t>
      </w:r>
      <w:proofErr w:type="gramEnd"/>
      <w:r w:rsidRPr="0088176E">
        <w:rPr>
          <w:sz w:val="24"/>
          <w:szCs w:val="24"/>
          <w:lang w:val="es-419"/>
        </w:rPr>
        <w:t>.</w:t>
      </w:r>
      <w:r w:rsidRPr="0088176E">
        <w:rPr>
          <w:sz w:val="24"/>
          <w:szCs w:val="24"/>
          <w:lang w:val="es-419"/>
        </w:rPr>
        <w:br/>
        <w:t>• Capsulotomía anterior/posterior.</w:t>
      </w:r>
      <w:r w:rsidRPr="0088176E">
        <w:rPr>
          <w:sz w:val="24"/>
          <w:szCs w:val="24"/>
          <w:lang w:val="es-419"/>
        </w:rPr>
        <w:br/>
        <w:t>• Descamación de la membrana.</w:t>
      </w:r>
      <w:r w:rsidRPr="0088176E">
        <w:rPr>
          <w:sz w:val="24"/>
          <w:szCs w:val="24"/>
          <w:lang w:val="es-419"/>
        </w:rPr>
        <w:br/>
        <w:t>• Visualización mejorada.</w:t>
      </w:r>
    </w:p>
    <w:p w14:paraId="28B25BC0" w14:textId="77777777" w:rsidR="0088176E" w:rsidRPr="0088176E" w:rsidRDefault="0088176E" w:rsidP="0088176E">
      <w:pPr>
        <w:spacing w:after="0"/>
        <w:rPr>
          <w:sz w:val="24"/>
          <w:szCs w:val="24"/>
          <w:lang w:val="es-419"/>
        </w:rPr>
      </w:pPr>
    </w:p>
    <w:p w14:paraId="5D76A0BA" w14:textId="77777777" w:rsidR="0088176E" w:rsidRPr="0088176E" w:rsidRDefault="0088176E" w:rsidP="0088176E">
      <w:pPr>
        <w:spacing w:after="0"/>
        <w:rPr>
          <w:sz w:val="24"/>
          <w:szCs w:val="24"/>
          <w:lang w:val="es-419"/>
        </w:rPr>
      </w:pPr>
      <w:r w:rsidRPr="0088176E">
        <w:rPr>
          <w:sz w:val="24"/>
          <w:szCs w:val="24"/>
          <w:lang w:val="es-419"/>
        </w:rPr>
        <w:t>Presentación: caja de 6 unidades</w:t>
      </w:r>
    </w:p>
    <w:p w14:paraId="2B00E074" w14:textId="77777777" w:rsidR="0088176E" w:rsidRPr="0088176E" w:rsidRDefault="0088176E" w:rsidP="0088176E">
      <w:pPr>
        <w:spacing w:after="0"/>
        <w:rPr>
          <w:sz w:val="24"/>
          <w:szCs w:val="24"/>
          <w:lang w:val="es-419"/>
        </w:rPr>
      </w:pPr>
    </w:p>
    <w:p w14:paraId="296BD6C4" w14:textId="306837A4" w:rsidR="001E57EC" w:rsidRDefault="001E57EC" w:rsidP="001E57EC"/>
    <w:p w14:paraId="292B50AB" w14:textId="7DC26B89" w:rsidR="0088176E" w:rsidRDefault="0088176E" w:rsidP="001E57EC"/>
    <w:p w14:paraId="26A4688C" w14:textId="0C4B8D6B" w:rsidR="0088176E" w:rsidRDefault="0088176E" w:rsidP="001E57EC"/>
    <w:p w14:paraId="497CEB15" w14:textId="58535AB8" w:rsidR="0088176E" w:rsidRDefault="0088176E" w:rsidP="001E57EC"/>
    <w:p w14:paraId="26C4ABCE" w14:textId="7A64FEDC" w:rsidR="0088176E" w:rsidRPr="0088176E" w:rsidRDefault="0088176E" w:rsidP="0088176E">
      <w:pPr>
        <w:ind w:firstLine="708"/>
        <w:jc w:val="center"/>
        <w:rPr>
          <w:rFonts w:ascii="Calibri" w:eastAsia="Calibri" w:hAnsi="Calibri" w:cs="Times New Roman"/>
          <w:lang w:val="es-ES"/>
        </w:rPr>
      </w:pPr>
      <w:r w:rsidRPr="0088176E">
        <w:rPr>
          <w:rFonts w:ascii="Calibri" w:eastAsia="Calibri" w:hAnsi="Calibri" w:cs="Times New Roman"/>
          <w:noProof/>
          <w:color w:val="0000FF"/>
          <w:lang w:val="en-US"/>
        </w:rPr>
        <w:lastRenderedPageBreak/>
        <w:drawing>
          <wp:inline distT="0" distB="0" distL="0" distR="0" wp14:anchorId="0DAFA7CA" wp14:editId="2AD2F746">
            <wp:extent cx="3000375" cy="1562100"/>
            <wp:effectExtent l="0" t="0" r="9525" b="0"/>
            <wp:docPr id="5" name="Imagen 5" descr="Resultado de imagen para set de intubacion lagrimal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esultado de imagen para set de intubacion lagrimal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4C66C" w14:textId="77777777" w:rsidR="0088176E" w:rsidRPr="0088176E" w:rsidRDefault="0088176E" w:rsidP="006E348A">
      <w:pPr>
        <w:ind w:firstLine="708"/>
        <w:rPr>
          <w:rFonts w:ascii="Calibri" w:eastAsia="Calibri" w:hAnsi="Calibri" w:cs="Times New Roman"/>
          <w:b/>
          <w:sz w:val="32"/>
          <w:szCs w:val="32"/>
          <w:lang w:val="es-ES"/>
        </w:rPr>
      </w:pPr>
      <w:r w:rsidRPr="0088176E">
        <w:rPr>
          <w:rFonts w:ascii="Calibri" w:eastAsia="Calibri" w:hAnsi="Calibri" w:cs="Times New Roman"/>
          <w:b/>
          <w:sz w:val="32"/>
          <w:szCs w:val="32"/>
          <w:lang w:val="es-ES"/>
        </w:rPr>
        <w:t xml:space="preserve">Set de Intubación Lagrimal </w:t>
      </w:r>
    </w:p>
    <w:p w14:paraId="5F9CEBD5" w14:textId="77777777" w:rsidR="0088176E" w:rsidRPr="0088176E" w:rsidRDefault="0088176E" w:rsidP="006E348A">
      <w:pPr>
        <w:ind w:firstLine="708"/>
        <w:rPr>
          <w:rFonts w:ascii="Arial" w:eastAsia="Calibri" w:hAnsi="Arial" w:cs="Arial"/>
          <w:sz w:val="28"/>
          <w:szCs w:val="28"/>
          <w:lang w:val="es-419"/>
        </w:rPr>
      </w:pPr>
      <w:r w:rsidRPr="0088176E">
        <w:rPr>
          <w:rFonts w:ascii="Arial" w:eastAsia="Calibri" w:hAnsi="Arial" w:cs="Arial"/>
          <w:b/>
          <w:bCs/>
          <w:sz w:val="28"/>
          <w:szCs w:val="28"/>
          <w:lang w:val="es-419"/>
        </w:rPr>
        <w:t>Intubación</w:t>
      </w:r>
      <w:r w:rsidRPr="0088176E">
        <w:rPr>
          <w:rFonts w:ascii="Arial" w:eastAsia="Calibri" w:hAnsi="Arial" w:cs="Arial"/>
          <w:sz w:val="28"/>
          <w:szCs w:val="28"/>
          <w:lang w:val="es-419"/>
        </w:rPr>
        <w:t xml:space="preserve"> para traumatismos monocanaliculares.</w:t>
      </w:r>
    </w:p>
    <w:p w14:paraId="221038FA" w14:textId="77777777" w:rsidR="0088176E" w:rsidRPr="0088176E" w:rsidRDefault="0088176E" w:rsidP="006E348A">
      <w:pPr>
        <w:ind w:firstLine="708"/>
        <w:rPr>
          <w:rFonts w:ascii="Arial" w:eastAsia="Calibri" w:hAnsi="Arial" w:cs="Arial"/>
          <w:sz w:val="28"/>
          <w:szCs w:val="28"/>
          <w:lang w:val="es-419"/>
        </w:rPr>
      </w:pPr>
      <w:r w:rsidRPr="0088176E">
        <w:rPr>
          <w:rFonts w:ascii="Arial" w:eastAsia="Calibri" w:hAnsi="Arial" w:cs="Arial"/>
          <w:sz w:val="28"/>
          <w:szCs w:val="28"/>
          <w:lang w:val="es-419"/>
        </w:rPr>
        <w:t xml:space="preserve"> Con Sonda de </w:t>
      </w:r>
      <w:r w:rsidRPr="0088176E">
        <w:rPr>
          <w:rFonts w:ascii="Arial" w:eastAsia="Calibri" w:hAnsi="Arial" w:cs="Arial"/>
          <w:b/>
          <w:bCs/>
          <w:sz w:val="28"/>
          <w:szCs w:val="28"/>
          <w:lang w:val="es-419"/>
        </w:rPr>
        <w:t xml:space="preserve">Intubación </w:t>
      </w:r>
      <w:r w:rsidRPr="0088176E">
        <w:rPr>
          <w:rFonts w:ascii="Arial" w:eastAsia="Calibri" w:hAnsi="Arial" w:cs="Arial"/>
          <w:sz w:val="28"/>
          <w:szCs w:val="28"/>
          <w:lang w:val="es-419"/>
        </w:rPr>
        <w:t>Monocanalicular para Laceración Estéril, desechable.</w:t>
      </w:r>
    </w:p>
    <w:p w14:paraId="63668631" w14:textId="77777777" w:rsidR="0088176E" w:rsidRPr="0088176E" w:rsidRDefault="0088176E" w:rsidP="006E348A">
      <w:pPr>
        <w:ind w:firstLine="708"/>
        <w:rPr>
          <w:rFonts w:ascii="Arial" w:eastAsia="Calibri" w:hAnsi="Arial" w:cs="Arial"/>
          <w:b/>
          <w:bCs/>
          <w:sz w:val="28"/>
          <w:szCs w:val="28"/>
          <w:lang w:val="es-419"/>
        </w:rPr>
      </w:pPr>
      <w:r w:rsidRPr="0088176E">
        <w:rPr>
          <w:rFonts w:ascii="Arial" w:eastAsia="Calibri" w:hAnsi="Arial" w:cs="Arial"/>
          <w:sz w:val="28"/>
          <w:szCs w:val="28"/>
          <w:lang w:val="es-419"/>
        </w:rPr>
        <w:t xml:space="preserve">Indicada </w:t>
      </w:r>
      <w:r w:rsidRPr="0088176E">
        <w:rPr>
          <w:rFonts w:ascii="Arial" w:eastAsia="Calibri" w:hAnsi="Arial" w:cs="Arial"/>
          <w:b/>
          <w:bCs/>
          <w:sz w:val="28"/>
          <w:szCs w:val="28"/>
          <w:lang w:val="es-419"/>
        </w:rPr>
        <w:t>para</w:t>
      </w:r>
      <w:r w:rsidRPr="0088176E">
        <w:rPr>
          <w:rFonts w:ascii="Arial" w:eastAsia="Calibri" w:hAnsi="Arial" w:cs="Arial"/>
          <w:sz w:val="28"/>
          <w:szCs w:val="28"/>
          <w:lang w:val="es-419"/>
        </w:rPr>
        <w:t xml:space="preserve"> cirugías del conducto </w:t>
      </w:r>
      <w:r w:rsidRPr="0088176E">
        <w:rPr>
          <w:rFonts w:ascii="Arial" w:eastAsia="Calibri" w:hAnsi="Arial" w:cs="Arial"/>
          <w:b/>
          <w:bCs/>
          <w:sz w:val="28"/>
          <w:szCs w:val="28"/>
          <w:lang w:val="es-419"/>
        </w:rPr>
        <w:t>lacrimal.</w:t>
      </w:r>
    </w:p>
    <w:p w14:paraId="6F36E88E" w14:textId="78387DBC" w:rsidR="0088176E" w:rsidRDefault="0088176E" w:rsidP="006E348A">
      <w:pPr>
        <w:ind w:firstLine="708"/>
        <w:rPr>
          <w:rFonts w:ascii="Helvetica" w:eastAsia="Calibri" w:hAnsi="Helvetica" w:cs="Helvetica"/>
          <w:color w:val="333333"/>
          <w:sz w:val="28"/>
          <w:szCs w:val="28"/>
          <w:lang w:val="es-SV"/>
        </w:rPr>
      </w:pPr>
      <w:r w:rsidRPr="0088176E">
        <w:rPr>
          <w:rFonts w:ascii="Helvetica" w:eastAsia="Calibri" w:hAnsi="Helvetica" w:cs="Helvetica"/>
          <w:sz w:val="28"/>
          <w:szCs w:val="28"/>
          <w:lang w:val="es-SV"/>
        </w:rPr>
        <w:t>Caja (</w:t>
      </w:r>
      <w:r w:rsidRPr="0088176E">
        <w:rPr>
          <w:rFonts w:ascii="Helvetica" w:eastAsia="Calibri" w:hAnsi="Helvetica" w:cs="Helvetica"/>
          <w:sz w:val="28"/>
          <w:szCs w:val="28"/>
          <w:lang w:val="es-SV"/>
        </w:rPr>
        <w:t>3 / bx) Estéril; conjunto de intubación con gancho de recuperación</w:t>
      </w:r>
      <w:r w:rsidRPr="0088176E">
        <w:rPr>
          <w:rFonts w:ascii="Helvetica" w:eastAsia="Calibri" w:hAnsi="Helvetica" w:cs="Helvetica"/>
          <w:color w:val="333333"/>
          <w:sz w:val="28"/>
          <w:szCs w:val="28"/>
          <w:lang w:val="es-SV"/>
        </w:rPr>
        <w:t>.</w:t>
      </w:r>
    </w:p>
    <w:p w14:paraId="0F001460" w14:textId="41F6C973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Presentación de la Propuesta</w:t>
      </w:r>
    </w:p>
    <w:p w14:paraId="111A5A81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de lunes a viernes en horario de 8:30 am a 3:30 pm, en un sobre cerrado y rotulado que posea la seguridad apropiada, para garantizar la confidencialidad de estas hasta el momento de su apertura. Los sobres deberán contar con las siguientes inscripciones y ser depositados en la dirección que se indica más adelante.  </w:t>
      </w:r>
    </w:p>
    <w:p w14:paraId="3B0EC01C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NOMBRE DE LA ENTIDAD CONTRATANTE: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Centro Cardio-Neuro Oftalmológico y Trasplante (CECANOT)</w:t>
      </w:r>
    </w:p>
    <w:p w14:paraId="3FECC352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DIRECCIÓN: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Calle Federico Velázquez no. 1, María Auxiliadora, Santo Domingo, Distrito Nacional (4to. Piso Departamento de Compras y Contrataciones).</w:t>
      </w:r>
    </w:p>
    <w:p w14:paraId="790DEFC3" w14:textId="77777777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PRESENTACIÓN: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Credenciales, Oferta Técnica y Oferta económica</w:t>
      </w:r>
    </w:p>
    <w:p w14:paraId="26B3F6EA" w14:textId="53DE8180" w:rsidR="00984614" w:rsidRP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REFERENCIA:</w:t>
      </w: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 CECANOT-DAF-CM-2021-00</w:t>
      </w:r>
      <w:r w:rsidR="005C5C4F">
        <w:rPr>
          <w:rFonts w:ascii="Calibri" w:eastAsia="Calibri" w:hAnsi="Calibri" w:cs="Calibri"/>
          <w:bCs/>
          <w:sz w:val="24"/>
          <w:szCs w:val="24"/>
          <w:lang w:val="es-ES"/>
        </w:rPr>
        <w:t>9</w:t>
      </w:r>
      <w:r w:rsidR="0088176E">
        <w:rPr>
          <w:rFonts w:ascii="Calibri" w:eastAsia="Calibri" w:hAnsi="Calibri" w:cs="Calibri"/>
          <w:bCs/>
          <w:sz w:val="24"/>
          <w:szCs w:val="24"/>
          <w:lang w:val="es-ES"/>
        </w:rPr>
        <w:t>4</w:t>
      </w:r>
    </w:p>
    <w:p w14:paraId="61143836" w14:textId="6F6FE418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NOMBRE DEL OFERENTE:</w:t>
      </w:r>
    </w:p>
    <w:p w14:paraId="7E61208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Entrega de muestra</w:t>
      </w:r>
    </w:p>
    <w:p w14:paraId="6F29A2D2" w14:textId="0813BAC7" w:rsidR="00984614" w:rsidRDefault="00984614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Los interesados en participar en el proceso deben presentar </w:t>
      </w:r>
    </w:p>
    <w:p w14:paraId="77F127F3" w14:textId="1FBA6A44" w:rsidR="005C5C4F" w:rsidRDefault="005C5C4F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>
        <w:rPr>
          <w:rFonts w:ascii="Calibri" w:eastAsia="Calibri" w:hAnsi="Calibri" w:cs="Calibri"/>
          <w:bCs/>
          <w:sz w:val="24"/>
          <w:szCs w:val="24"/>
          <w:lang w:val="es-ES"/>
        </w:rPr>
        <w:t>Ficha técnica del producto</w:t>
      </w:r>
    </w:p>
    <w:p w14:paraId="4D8B6EF2" w14:textId="1F509958" w:rsidR="005C5C4F" w:rsidRDefault="005C5C4F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>
        <w:rPr>
          <w:rFonts w:ascii="Calibri" w:eastAsia="Calibri" w:hAnsi="Calibri" w:cs="Calibri"/>
          <w:bCs/>
          <w:sz w:val="24"/>
          <w:szCs w:val="24"/>
          <w:lang w:val="es-ES"/>
        </w:rPr>
        <w:t>Imágenes del producto solicitado</w:t>
      </w:r>
    </w:p>
    <w:p w14:paraId="72179AAF" w14:textId="7F65BFB3" w:rsidR="005C5C4F" w:rsidRDefault="005C5C4F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>
        <w:rPr>
          <w:rFonts w:ascii="Calibri" w:eastAsia="Calibri" w:hAnsi="Calibri" w:cs="Calibri"/>
          <w:bCs/>
          <w:sz w:val="24"/>
          <w:szCs w:val="24"/>
          <w:lang w:val="es-ES"/>
        </w:rPr>
        <w:t>Garantía de piezas y servicios</w:t>
      </w:r>
    </w:p>
    <w:p w14:paraId="7D783195" w14:textId="684D6589" w:rsidR="005C5C4F" w:rsidRPr="00984614" w:rsidRDefault="005C5C4F" w:rsidP="00984614">
      <w:pPr>
        <w:numPr>
          <w:ilvl w:val="0"/>
          <w:numId w:val="2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>
        <w:rPr>
          <w:rFonts w:ascii="Calibri" w:eastAsia="Calibri" w:hAnsi="Calibri" w:cs="Calibri"/>
          <w:bCs/>
          <w:sz w:val="24"/>
          <w:szCs w:val="24"/>
          <w:lang w:val="es-ES"/>
        </w:rPr>
        <w:t xml:space="preserve">Tomaremos el tiempo de garantía para la </w:t>
      </w:r>
      <w:r w:rsidR="00AA249F">
        <w:rPr>
          <w:rFonts w:ascii="Calibri" w:eastAsia="Calibri" w:hAnsi="Calibri" w:cs="Calibri"/>
          <w:bCs/>
          <w:sz w:val="24"/>
          <w:szCs w:val="24"/>
          <w:lang w:val="es-ES"/>
        </w:rPr>
        <w:t>adjudicación</w:t>
      </w:r>
    </w:p>
    <w:p w14:paraId="06EBA500" w14:textId="77777777" w:rsidR="00917BF5" w:rsidRPr="00984614" w:rsidRDefault="00917BF5" w:rsidP="00917BF5">
      <w:pPr>
        <w:spacing w:after="200" w:line="240" w:lineRule="auto"/>
        <w:ind w:left="720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1DDC33BA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Datos de la Cotización</w:t>
      </w:r>
    </w:p>
    <w:p w14:paraId="23B92477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10B89E0F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Numero de RNC </w:t>
      </w:r>
    </w:p>
    <w:p w14:paraId="15945B1A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Numero de Proveedor del Estado (RPE) </w:t>
      </w:r>
    </w:p>
    <w:p w14:paraId="7777AA04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ITBIS transparentado </w:t>
      </w:r>
    </w:p>
    <w:p w14:paraId="44C256C9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Descripción correcta del bien y/o servicio</w:t>
      </w:r>
    </w:p>
    <w:p w14:paraId="6E883642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Marca de los artículos ofertados </w:t>
      </w:r>
    </w:p>
    <w:p w14:paraId="7A9668A0" w14:textId="192593EB" w:rsid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Condición de pago </w:t>
      </w:r>
    </w:p>
    <w:p w14:paraId="7738BCA1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Tiempo de Entrega</w:t>
      </w:r>
    </w:p>
    <w:p w14:paraId="56A96C17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Garantía de calidad de los bienes cotizados. </w:t>
      </w:r>
    </w:p>
    <w:p w14:paraId="3CA49515" w14:textId="77777777" w:rsidR="00984614" w:rsidRP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 xml:space="preserve">Monto con dos (2) decimales xx.xx </w:t>
      </w:r>
    </w:p>
    <w:p w14:paraId="10F82198" w14:textId="7C3D2497" w:rsid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Cs/>
          <w:sz w:val="24"/>
          <w:szCs w:val="24"/>
          <w:lang w:val="es-ES"/>
        </w:rPr>
        <w:t>Valores expresados en RD</w:t>
      </w:r>
    </w:p>
    <w:p w14:paraId="50B19D4E" w14:textId="67CECDE5" w:rsidR="00AA249F" w:rsidRDefault="00AA249F" w:rsidP="00AA249F">
      <w:pPr>
        <w:spacing w:after="200" w:line="240" w:lineRule="auto"/>
        <w:ind w:left="720"/>
        <w:contextualSpacing/>
        <w:rPr>
          <w:rFonts w:ascii="Calibri" w:eastAsia="Calibri" w:hAnsi="Calibri" w:cs="Calibri"/>
          <w:bCs/>
          <w:sz w:val="24"/>
          <w:szCs w:val="24"/>
          <w:lang w:val="es-ES"/>
        </w:rPr>
      </w:pPr>
    </w:p>
    <w:p w14:paraId="1A2D8B54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 xml:space="preserve">Forma de Pago </w:t>
      </w:r>
    </w:p>
    <w:p w14:paraId="6046D773" w14:textId="77777777" w:rsidR="00984614" w:rsidRPr="00984614" w:rsidRDefault="00984614" w:rsidP="00984614">
      <w:pPr>
        <w:spacing w:after="200" w:line="240" w:lineRule="auto"/>
        <w:ind w:left="720"/>
        <w:rPr>
          <w:rFonts w:ascii="Calibri" w:eastAsia="Calibri" w:hAnsi="Calibri" w:cs="Calibri"/>
          <w:sz w:val="24"/>
          <w:szCs w:val="24"/>
          <w:lang w:val="es-ES" w:eastAsia="es-ES"/>
        </w:rPr>
      </w:pPr>
      <w:r w:rsidRPr="00984614">
        <w:rPr>
          <w:rFonts w:ascii="Calibri" w:eastAsia="Calibri" w:hAnsi="Calibri" w:cs="Calibri"/>
          <w:sz w:val="24"/>
          <w:szCs w:val="24"/>
          <w:lang w:val="es-ES" w:eastAsia="es-ES"/>
        </w:rPr>
        <w:t>Crédito 60 Días</w:t>
      </w:r>
    </w:p>
    <w:p w14:paraId="18C450FD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Tiempo de entrega</w:t>
      </w:r>
    </w:p>
    <w:p w14:paraId="3E63B734" w14:textId="77777777" w:rsidR="00984614" w:rsidRPr="00984614" w:rsidRDefault="00984614" w:rsidP="00984614">
      <w:pPr>
        <w:spacing w:after="200" w:line="240" w:lineRule="auto"/>
        <w:ind w:left="720"/>
        <w:rPr>
          <w:rFonts w:ascii="Calibri" w:eastAsia="Calibri" w:hAnsi="Calibri" w:cs="Calibri"/>
          <w:sz w:val="24"/>
          <w:szCs w:val="24"/>
          <w:lang w:val="es-ES" w:eastAsia="es-ES"/>
        </w:rPr>
      </w:pPr>
      <w:r w:rsidRPr="00984614">
        <w:rPr>
          <w:rFonts w:ascii="Calibri" w:eastAsia="Calibri" w:hAnsi="Calibri" w:cs="Calibri"/>
          <w:sz w:val="24"/>
          <w:szCs w:val="24"/>
          <w:lang w:val="es-ES" w:eastAsia="es-ES"/>
        </w:rPr>
        <w:t>Inmediata</w:t>
      </w:r>
    </w:p>
    <w:p w14:paraId="12780FB3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Procedimiento de Selección.</w:t>
      </w:r>
    </w:p>
    <w:p w14:paraId="22FEF649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 xml:space="preserve">  La presente contratación se realizará por Compra Menor en etapa única.</w:t>
      </w:r>
    </w:p>
    <w:p w14:paraId="2A3B0119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Capacidad para ofertar.</w:t>
      </w:r>
    </w:p>
    <w:p w14:paraId="34A5E6DD" w14:textId="41D5B9A8" w:rsidR="00984614" w:rsidRDefault="00984614" w:rsidP="00984614">
      <w:pPr>
        <w:autoSpaceDE w:val="0"/>
        <w:autoSpaceDN w:val="0"/>
        <w:adjustRightInd w:val="0"/>
        <w:spacing w:after="200" w:line="240" w:lineRule="auto"/>
        <w:rPr>
          <w:rFonts w:ascii="Calibri" w:eastAsia="SimSun" w:hAnsi="Calibri" w:cs="Calibri"/>
          <w:sz w:val="24"/>
          <w:szCs w:val="24"/>
        </w:rPr>
      </w:pPr>
      <w:r w:rsidRPr="00984614">
        <w:rPr>
          <w:rFonts w:ascii="Calibri" w:eastAsia="SimSun" w:hAnsi="Calibri" w:cs="Calibri"/>
          <w:sz w:val="24"/>
          <w:szCs w:val="24"/>
        </w:rPr>
        <w:t xml:space="preserve">Toda persona natural o jurídica, nacional o extranjera que haya adquirido las </w:t>
      </w:r>
      <w:r w:rsidRPr="00984614">
        <w:rPr>
          <w:rFonts w:ascii="Calibri" w:eastAsia="SimSun" w:hAnsi="Calibri" w:cs="Calibri"/>
          <w:b/>
          <w:sz w:val="24"/>
          <w:szCs w:val="24"/>
        </w:rPr>
        <w:t>especificaciones técnicas</w:t>
      </w:r>
      <w:r w:rsidRPr="00984614">
        <w:rPr>
          <w:rFonts w:ascii="Calibri" w:eastAsia="SimSun" w:hAnsi="Calibri" w:cs="Calibri"/>
          <w:sz w:val="24"/>
          <w:szCs w:val="24"/>
        </w:rPr>
        <w:t xml:space="preserve">, tendrá derecho a participar en la presente </w:t>
      </w:r>
      <w:r w:rsidRPr="00984614">
        <w:rPr>
          <w:rFonts w:ascii="Calibri" w:eastAsia="Calibri" w:hAnsi="Calibri" w:cs="Calibri"/>
          <w:i/>
          <w:iCs/>
          <w:sz w:val="24"/>
          <w:szCs w:val="24"/>
        </w:rPr>
        <w:t>COMPRA MENOR</w:t>
      </w:r>
      <w:r w:rsidRPr="00984614">
        <w:rPr>
          <w:rFonts w:ascii="Calibri" w:eastAsia="SimSun" w:hAnsi="Calibri" w:cs="Calibri"/>
          <w:sz w:val="24"/>
          <w:szCs w:val="24"/>
        </w:rPr>
        <w:t>, siempre y cuando reúna las condiciones exigidas y no se encuentre afectada por el régimen de prohibiciones establecido en la ley 340-06.</w:t>
      </w:r>
    </w:p>
    <w:p w14:paraId="5B966A66" w14:textId="77777777" w:rsidR="00984614" w:rsidRPr="00984614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 xml:space="preserve">Para personas jurídicas </w:t>
      </w:r>
    </w:p>
    <w:p w14:paraId="347CBB26" w14:textId="77777777" w:rsidR="00984614" w:rsidRP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Registro de Proveedores del Estado Actualizado</w:t>
      </w:r>
    </w:p>
    <w:p w14:paraId="30247074" w14:textId="77777777" w:rsidR="00984614" w:rsidRPr="00984614" w:rsidRDefault="00984614" w:rsidP="0098461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</w:pPr>
      <w:r w:rsidRPr="00984614"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  <w:t>Copia del Certificado de Registro Mercantil actualiza</w:t>
      </w:r>
      <w:r w:rsidRPr="00984614">
        <w:rPr>
          <w:rFonts w:ascii="Calibri" w:eastAsia="Times New Roman" w:hAnsi="Calibri" w:cs="Calibri"/>
          <w:color w:val="000000"/>
          <w:sz w:val="24"/>
          <w:szCs w:val="24"/>
          <w:lang w:val="es-ES" w:eastAsia="en-GB"/>
        </w:rPr>
        <w:softHyphen/>
        <w:t xml:space="preserve">do. </w:t>
      </w:r>
    </w:p>
    <w:p w14:paraId="00FAEF35" w14:textId="7415BE78" w:rsidR="00984614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val="es-ES" w:eastAsia="en-GB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Constancia</w:t>
      </w:r>
      <w:r w:rsidRPr="00984614">
        <w:rPr>
          <w:rFonts w:ascii="Calibri" w:eastAsia="Calibri" w:hAnsi="Calibri" w:cs="Times New Roman"/>
          <w:lang w:val="es-ES" w:eastAsia="en-GB"/>
        </w:rPr>
        <w:t xml:space="preserve"> de estar al día en sus obligaciones fiscales y de seguridad social.</w:t>
      </w:r>
    </w:p>
    <w:p w14:paraId="117F8583" w14:textId="77777777" w:rsidR="0026242A" w:rsidRDefault="0026242A" w:rsidP="00AA249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80"/>
        <w:jc w:val="both"/>
        <w:rPr>
          <w:rFonts w:ascii="Calibri" w:eastAsia="Calibri" w:hAnsi="Calibri" w:cs="Times New Roman"/>
          <w:lang w:val="es-ES" w:eastAsia="en-GB"/>
        </w:rPr>
      </w:pPr>
    </w:p>
    <w:p w14:paraId="5828ED3F" w14:textId="77777777" w:rsidR="00984614" w:rsidRPr="00984614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b/>
          <w:sz w:val="24"/>
          <w:szCs w:val="24"/>
          <w:lang w:val="es-ES"/>
        </w:rPr>
        <w:t>Para personas físicas</w:t>
      </w:r>
    </w:p>
    <w:p w14:paraId="352273B0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Calibri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Estar inscritos en el Registro de Proveedores del Estado</w:t>
      </w:r>
    </w:p>
    <w:p w14:paraId="05BCECB3" w14:textId="77777777" w:rsidR="00984614" w:rsidRP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Calibri"/>
          <w:color w:val="000000"/>
          <w:sz w:val="24"/>
          <w:szCs w:val="24"/>
          <w:lang w:val="es-ES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Copia de la Cédula de Identidad y Electoral del solici</w:t>
      </w:r>
      <w:r w:rsidRPr="00984614">
        <w:rPr>
          <w:rFonts w:ascii="Calibri" w:eastAsia="Calibri" w:hAnsi="Calibri" w:cs="Calibri"/>
          <w:sz w:val="24"/>
          <w:szCs w:val="24"/>
          <w:lang w:val="es-ES"/>
        </w:rPr>
        <w:softHyphen/>
        <w:t xml:space="preserve">tante. </w:t>
      </w:r>
    </w:p>
    <w:p w14:paraId="3BD146A0" w14:textId="3342A41B" w:rsid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eastAsia="Calibri" w:hAnsi="Calibri" w:cs="Times New Roman"/>
          <w:lang w:val="es-ES" w:eastAsia="en-GB"/>
        </w:rPr>
      </w:pPr>
      <w:r w:rsidRPr="00984614">
        <w:rPr>
          <w:rFonts w:ascii="Calibri" w:eastAsia="Calibri" w:hAnsi="Calibri" w:cs="Calibri"/>
          <w:sz w:val="24"/>
          <w:szCs w:val="24"/>
          <w:lang w:val="es-ES"/>
        </w:rPr>
        <w:t>Constancia</w:t>
      </w:r>
      <w:r w:rsidRPr="00984614">
        <w:rPr>
          <w:rFonts w:ascii="Calibri" w:eastAsia="Calibri" w:hAnsi="Calibri" w:cs="Times New Roman"/>
          <w:lang w:val="es-ES" w:eastAsia="en-GB"/>
        </w:rPr>
        <w:t xml:space="preserve"> de estar al día en sus obligaciones fiscales y de seguridad social.</w:t>
      </w:r>
    </w:p>
    <w:p w14:paraId="1F9AC12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bCs/>
          <w:lang w:val="es-ES" w:eastAsia="es-ES"/>
        </w:rPr>
        <w:t xml:space="preserve">Consultas, circulares y enmiendas </w:t>
      </w:r>
    </w:p>
    <w:p w14:paraId="0EF08B46" w14:textId="567FB3A3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984614">
        <w:rPr>
          <w:rFonts w:ascii="Calibri" w:eastAsia="Calibri" w:hAnsi="Calibri" w:cs="Calibri"/>
          <w:b/>
          <w:sz w:val="24"/>
          <w:szCs w:val="24"/>
        </w:rPr>
        <w:t>CINCUENTA POR CIENTO (50%)</w:t>
      </w:r>
      <w:r w:rsidRPr="00984614">
        <w:rPr>
          <w:rFonts w:ascii="Calibri" w:eastAsia="Calibri" w:hAnsi="Calibri" w:cs="Calibri"/>
          <w:sz w:val="24"/>
          <w:szCs w:val="24"/>
        </w:rPr>
        <w:t xml:space="preserve"> del plazo para la presentación de las Ofertas.  Las consultas las formularán los Oferentes, sus representantes legales, o agentes </w:t>
      </w:r>
      <w:r w:rsidRPr="00984614">
        <w:rPr>
          <w:rFonts w:ascii="Calibri" w:eastAsia="Calibri" w:hAnsi="Calibri" w:cs="Calibri"/>
          <w:sz w:val="24"/>
          <w:szCs w:val="24"/>
        </w:rPr>
        <w:lastRenderedPageBreak/>
        <w:t>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Pr="00984614">
        <w:rPr>
          <w:rFonts w:ascii="Calibri" w:eastAsia="Calibri" w:hAnsi="Calibri" w:cs="Calibri"/>
          <w:sz w:val="24"/>
          <w:szCs w:val="24"/>
        </w:rPr>
        <w:t>me a la naturaleza de esta.</w:t>
      </w:r>
    </w:p>
    <w:p w14:paraId="7C1B467C" w14:textId="77777777" w:rsidR="006E348A" w:rsidRDefault="006E348A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3D1BC64F" w14:textId="58981BC0" w:rsidR="00984614" w:rsidRPr="006E348A" w:rsidRDefault="00984614" w:rsidP="00984614">
      <w:pPr>
        <w:numPr>
          <w:ilvl w:val="0"/>
          <w:numId w:val="7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color w:val="0000FF" w:themeColor="hyperlink"/>
          <w:u w:val="single"/>
        </w:rPr>
      </w:pPr>
      <w:r w:rsidRPr="00984614">
        <w:rPr>
          <w:rFonts w:ascii="Calibri" w:eastAsia="Calibri" w:hAnsi="Calibri" w:cs="Times New Roman"/>
          <w:b/>
          <w:bCs/>
        </w:rPr>
        <w:t>Dirección</w:t>
      </w:r>
      <w:bookmarkEnd w:id="0"/>
      <w:bookmarkEnd w:id="1"/>
      <w:bookmarkEnd w:id="2"/>
      <w:r w:rsidRPr="00984614">
        <w:rPr>
          <w:rFonts w:ascii="Calibri" w:eastAsia="Calibri" w:hAnsi="Calibri" w:cs="Times New Roman"/>
          <w:b/>
          <w:bCs/>
        </w:rPr>
        <w:t xml:space="preserve"> de correo electrónico: </w:t>
      </w:r>
      <w:hyperlink r:id="rId13" w:history="1">
        <w:r w:rsidRPr="00984614">
          <w:rPr>
            <w:rFonts w:ascii="Calibri" w:eastAsia="Calibri" w:hAnsi="Calibri" w:cs="Calibri"/>
            <w:b/>
            <w:bCs/>
            <w:color w:val="0000FF" w:themeColor="hyperlink"/>
            <w:sz w:val="24"/>
            <w:szCs w:val="24"/>
            <w:u w:val="single"/>
          </w:rPr>
          <w:t>glennys.ceballo@cecanot.com.do</w:t>
        </w:r>
      </w:hyperlink>
    </w:p>
    <w:p w14:paraId="5E6D6A9E" w14:textId="77777777" w:rsidR="006E348A" w:rsidRPr="00AA249F" w:rsidRDefault="006E348A" w:rsidP="006E348A">
      <w:pPr>
        <w:spacing w:after="0" w:line="276" w:lineRule="auto"/>
        <w:ind w:left="720"/>
        <w:contextualSpacing/>
        <w:rPr>
          <w:rFonts w:ascii="Calibri" w:eastAsia="Calibri" w:hAnsi="Calibri" w:cs="Times New Roman"/>
          <w:b/>
          <w:bCs/>
          <w:color w:val="0000FF" w:themeColor="hyperlink"/>
          <w:u w:val="single"/>
        </w:rPr>
      </w:pPr>
    </w:p>
    <w:p w14:paraId="6D93A248" w14:textId="337E5AA2" w:rsidR="00984614" w:rsidRDefault="00984614" w:rsidP="00984614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984614">
        <w:rPr>
          <w:rFonts w:ascii="Calibri" w:eastAsia="Calibri" w:hAnsi="Calibri" w:cs="Calibri"/>
          <w:b/>
          <w:sz w:val="24"/>
          <w:szCs w:val="24"/>
        </w:rPr>
        <w:t xml:space="preserve"> SETENTA Y CINCO POR CIENTO (75%)</w:t>
      </w:r>
      <w:r w:rsidRPr="00984614">
        <w:rPr>
          <w:rFonts w:ascii="Calibri" w:eastAsia="Calibri" w:hAnsi="Calibri" w:cs="Calibri"/>
          <w:sz w:val="24"/>
          <w:szCs w:val="24"/>
        </w:rPr>
        <w:t xml:space="preserve"> del plazo previsto para la presentación de las Ofertas y deberán ser notificadas a todos los Oferentes que hayan adquirido el Pliego de Condiciones Específicas y publicadas en el portal institucional y en el administrado por el Órgano Rector.</w:t>
      </w:r>
    </w:p>
    <w:p w14:paraId="5714741F" w14:textId="77777777" w:rsidR="0026242A" w:rsidRDefault="0026242A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bCs/>
          <w:lang w:val="es-ES" w:eastAsia="es-ES"/>
        </w:rPr>
      </w:pPr>
    </w:p>
    <w:p w14:paraId="5F7E97C2" w14:textId="0F0BE9C9" w:rsidR="00984614" w:rsidRPr="00984614" w:rsidRDefault="0088176E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Cs/>
          <w:lang w:val="es-ES" w:eastAsia="es-ES"/>
        </w:rPr>
      </w:pPr>
      <w:r>
        <w:rPr>
          <w:rFonts w:ascii="Century Gothic" w:eastAsia="Times New Roman" w:hAnsi="Century Gothic" w:cs="Arial"/>
          <w:b/>
          <w:bCs/>
          <w:lang w:val="es-ES" w:eastAsia="es-ES"/>
        </w:rPr>
        <w:t>C</w:t>
      </w:r>
      <w:r w:rsidR="00984614" w:rsidRPr="00984614">
        <w:rPr>
          <w:rFonts w:ascii="Century Gothic" w:eastAsia="Times New Roman" w:hAnsi="Century Gothic" w:cs="Arial"/>
          <w:b/>
          <w:bCs/>
          <w:lang w:val="es-ES" w:eastAsia="es-ES"/>
        </w:rPr>
        <w:t>ronograma de actividades</w:t>
      </w:r>
    </w:p>
    <w:p w14:paraId="79BFC3AD" w14:textId="20B289E7" w:rsidR="00AA249F" w:rsidRDefault="00AA249F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bookmarkStart w:id="3" w:name="_Toc271530532"/>
      <w:bookmarkStart w:id="4" w:name="_Toc410128616"/>
    </w:p>
    <w:p w14:paraId="4D7AE158" w14:textId="77777777" w:rsidR="001E57EC" w:rsidRDefault="001E57EC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</w:p>
    <w:p w14:paraId="3BBD19D3" w14:textId="1D8BC448" w:rsidR="001E57EC" w:rsidRDefault="005719EC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5719EC">
        <w:drawing>
          <wp:inline distT="0" distB="0" distL="0" distR="0" wp14:anchorId="15F5C21F" wp14:editId="38987622">
            <wp:extent cx="5943600" cy="371475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58E71" w14:textId="2772A736" w:rsidR="006E348A" w:rsidRDefault="006E348A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</w:p>
    <w:p w14:paraId="27382416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 xml:space="preserve">Criterios de </w:t>
      </w:r>
      <w:bookmarkEnd w:id="3"/>
      <w:r w:rsidRPr="00984614">
        <w:rPr>
          <w:rFonts w:ascii="Century Gothic" w:eastAsia="Times New Roman" w:hAnsi="Century Gothic" w:cs="Arial"/>
          <w:b/>
          <w:lang w:val="es-ES" w:eastAsia="es-ES"/>
        </w:rPr>
        <w:t>Evaluación</w:t>
      </w:r>
      <w:bookmarkEnd w:id="4"/>
    </w:p>
    <w:p w14:paraId="2FCD2B72" w14:textId="6600BA4B" w:rsid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984614">
        <w:rPr>
          <w:rFonts w:ascii="Calibri" w:eastAsia="Calibri" w:hAnsi="Calibri" w:cs="Calibri"/>
          <w:b/>
          <w:bCs/>
          <w:sz w:val="24"/>
          <w:szCs w:val="24"/>
        </w:rPr>
        <w:t>“CUMPLE/ NO CUMPLE”:</w:t>
      </w:r>
    </w:p>
    <w:p w14:paraId="44F7BCB7" w14:textId="77777777" w:rsidR="006E348A" w:rsidRPr="00984614" w:rsidRDefault="006E348A" w:rsidP="00984614">
      <w:pPr>
        <w:spacing w:after="200" w:line="24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6D088AE1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Elegibilidad: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el Proponente está legalmente autorizado para realizar sus actividades comerciales en el país.</w:t>
      </w:r>
    </w:p>
    <w:p w14:paraId="7BC4CB1A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Capacidad Técnica: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los Bienes cumplan con las todas características especificadas en las Fichas Técnicas. </w:t>
      </w:r>
      <w:bookmarkStart w:id="5" w:name="_Toc410128624"/>
    </w:p>
    <w:p w14:paraId="5DA691B0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Criterios de Adjudicación</w:t>
      </w:r>
      <w:bookmarkEnd w:id="5"/>
    </w:p>
    <w:p w14:paraId="5A3006EB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sz w:val="24"/>
          <w:szCs w:val="24"/>
        </w:rPr>
      </w:pPr>
    </w:p>
    <w:p w14:paraId="7F865A7B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 autoridad competente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604A1D36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164F9CA0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7387135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4A1780E3" w14:textId="1B5BB1E2" w:rsidR="00984614" w:rsidRPr="00984614" w:rsidRDefault="00984614" w:rsidP="00984614">
      <w:pPr>
        <w:tabs>
          <w:tab w:val="left" w:pos="4140"/>
        </w:tabs>
      </w:pPr>
    </w:p>
    <w:sectPr w:rsidR="00984614" w:rsidRPr="00984614" w:rsidSect="00493268">
      <w:headerReference w:type="default" r:id="rId15"/>
      <w:footerReference w:type="default" r:id="rId16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Dom</w:t>
    </w:r>
  </w:p>
  <w:p w14:paraId="095E233D" w14:textId="7A48C6B0" w:rsidR="001E145F" w:rsidRPr="00872515" w:rsidRDefault="001E145F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809-681-0080, </w:t>
    </w:r>
    <w:r w:rsidR="00872515" w:rsidRPr="00C04C06">
      <w:rPr>
        <w:b/>
        <w:color w:val="1F497D" w:themeColor="text2"/>
        <w:sz w:val="20"/>
        <w:szCs w:val="20"/>
        <w:lang w:val="en-US"/>
      </w:rPr>
      <w:t>Website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; WWW. </w:t>
    </w:r>
    <w:r w:rsidR="00C04C06" w:rsidRPr="00872515">
      <w:rPr>
        <w:b/>
        <w:color w:val="1F497D" w:themeColor="text2"/>
        <w:sz w:val="20"/>
        <w:szCs w:val="20"/>
        <w:lang w:val="en-US"/>
      </w:rPr>
      <w:t>Cecanot.Com.do/</w:t>
    </w:r>
    <w:proofErr w:type="gramStart"/>
    <w:r w:rsidR="00C04C06" w:rsidRPr="00872515">
      <w:rPr>
        <w:b/>
        <w:color w:val="1F497D" w:themeColor="text2"/>
        <w:sz w:val="20"/>
        <w:szCs w:val="20"/>
        <w:lang w:val="en-US"/>
      </w:rPr>
      <w:t>E-mail:</w:t>
    </w:r>
    <w:r w:rsidR="00872515" w:rsidRPr="00872515">
      <w:rPr>
        <w:b/>
        <w:color w:val="1F497D" w:themeColor="text2"/>
        <w:sz w:val="20"/>
        <w:szCs w:val="20"/>
        <w:lang w:val="en-US"/>
      </w:rPr>
      <w:t>direcion@</w:t>
    </w:r>
    <w:r w:rsidR="00872515">
      <w:rPr>
        <w:b/>
        <w:color w:val="1F497D" w:themeColor="text2"/>
        <w:sz w:val="20"/>
        <w:szCs w:val="20"/>
        <w:lang w:val="en-US"/>
      </w:rPr>
      <w:t>cecanot.com.do</w:t>
    </w:r>
    <w:proofErr w:type="gramEnd"/>
  </w:p>
  <w:p w14:paraId="65705DF5" w14:textId="01E55755" w:rsidR="001E145F" w:rsidRPr="00C04C06" w:rsidRDefault="001D6524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 w:rsidR="00872515">
      <w:rPr>
        <w:b/>
        <w:color w:val="1F497D" w:themeColor="text2"/>
        <w:sz w:val="20"/>
        <w:szCs w:val="20"/>
        <w:lang w:val="en-US"/>
      </w:rPr>
      <w:t>4-3006345-2</w:t>
    </w:r>
  </w:p>
  <w:p w14:paraId="75E19974" w14:textId="77777777" w:rsidR="00736CB7" w:rsidRPr="00C04C06" w:rsidRDefault="00736CB7" w:rsidP="001E145F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>
      <w:start w:val="1"/>
      <w:numFmt w:val="lowerRoman"/>
      <w:lvlText w:val="%3."/>
      <w:lvlJc w:val="right"/>
      <w:pPr>
        <w:ind w:left="2160" w:hanging="180"/>
      </w:pPr>
    </w:lvl>
    <w:lvl w:ilvl="3" w:tplc="1C0A000F">
      <w:start w:val="1"/>
      <w:numFmt w:val="decimal"/>
      <w:lvlText w:val="%4."/>
      <w:lvlJc w:val="left"/>
      <w:pPr>
        <w:ind w:left="2880" w:hanging="360"/>
      </w:pPr>
    </w:lvl>
    <w:lvl w:ilvl="4" w:tplc="1C0A0019">
      <w:start w:val="1"/>
      <w:numFmt w:val="lowerLetter"/>
      <w:lvlText w:val="%5."/>
      <w:lvlJc w:val="left"/>
      <w:pPr>
        <w:ind w:left="3600" w:hanging="360"/>
      </w:pPr>
    </w:lvl>
    <w:lvl w:ilvl="5" w:tplc="1C0A001B">
      <w:start w:val="1"/>
      <w:numFmt w:val="lowerRoman"/>
      <w:lvlText w:val="%6."/>
      <w:lvlJc w:val="right"/>
      <w:pPr>
        <w:ind w:left="4320" w:hanging="180"/>
      </w:pPr>
    </w:lvl>
    <w:lvl w:ilvl="6" w:tplc="1C0A000F">
      <w:start w:val="1"/>
      <w:numFmt w:val="decimal"/>
      <w:lvlText w:val="%7."/>
      <w:lvlJc w:val="left"/>
      <w:pPr>
        <w:ind w:left="5040" w:hanging="360"/>
      </w:pPr>
    </w:lvl>
    <w:lvl w:ilvl="7" w:tplc="1C0A0019">
      <w:start w:val="1"/>
      <w:numFmt w:val="lowerLetter"/>
      <w:lvlText w:val="%8."/>
      <w:lvlJc w:val="left"/>
      <w:pPr>
        <w:ind w:left="5760" w:hanging="360"/>
      </w:pPr>
    </w:lvl>
    <w:lvl w:ilvl="8" w:tplc="1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B2F45"/>
    <w:rsid w:val="001D6524"/>
    <w:rsid w:val="001E145F"/>
    <w:rsid w:val="001E57EC"/>
    <w:rsid w:val="001F12D3"/>
    <w:rsid w:val="001F600F"/>
    <w:rsid w:val="002225A7"/>
    <w:rsid w:val="0022453D"/>
    <w:rsid w:val="002348DA"/>
    <w:rsid w:val="0026242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50589"/>
    <w:rsid w:val="00493268"/>
    <w:rsid w:val="004C43F1"/>
    <w:rsid w:val="004F749C"/>
    <w:rsid w:val="00515B3D"/>
    <w:rsid w:val="005719EC"/>
    <w:rsid w:val="00572687"/>
    <w:rsid w:val="005C5C4F"/>
    <w:rsid w:val="005D2E7D"/>
    <w:rsid w:val="005E31EA"/>
    <w:rsid w:val="005F01EB"/>
    <w:rsid w:val="0060122E"/>
    <w:rsid w:val="006237BD"/>
    <w:rsid w:val="006248CD"/>
    <w:rsid w:val="00642CD0"/>
    <w:rsid w:val="006B7D30"/>
    <w:rsid w:val="006E348A"/>
    <w:rsid w:val="00721608"/>
    <w:rsid w:val="0073635E"/>
    <w:rsid w:val="00736CB7"/>
    <w:rsid w:val="007F61C3"/>
    <w:rsid w:val="00851698"/>
    <w:rsid w:val="0085529B"/>
    <w:rsid w:val="00872515"/>
    <w:rsid w:val="0088176E"/>
    <w:rsid w:val="008B7E98"/>
    <w:rsid w:val="008C3A3B"/>
    <w:rsid w:val="008F0860"/>
    <w:rsid w:val="008F4D89"/>
    <w:rsid w:val="00917BF5"/>
    <w:rsid w:val="0092028E"/>
    <w:rsid w:val="00943330"/>
    <w:rsid w:val="00984614"/>
    <w:rsid w:val="00997D57"/>
    <w:rsid w:val="00A12EAB"/>
    <w:rsid w:val="00A64887"/>
    <w:rsid w:val="00A914E7"/>
    <w:rsid w:val="00AA249F"/>
    <w:rsid w:val="00AC70C8"/>
    <w:rsid w:val="00AE34A0"/>
    <w:rsid w:val="00B04604"/>
    <w:rsid w:val="00B111B4"/>
    <w:rsid w:val="00B31E8C"/>
    <w:rsid w:val="00B547D6"/>
    <w:rsid w:val="00B7196B"/>
    <w:rsid w:val="00BA0B1A"/>
    <w:rsid w:val="00C00094"/>
    <w:rsid w:val="00C01299"/>
    <w:rsid w:val="00C04C06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77082"/>
    <w:rsid w:val="00E77547"/>
    <w:rsid w:val="00E80C9F"/>
    <w:rsid w:val="00EE26C1"/>
    <w:rsid w:val="00F06397"/>
    <w:rsid w:val="00F5122D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3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98461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lennys.ceballo@cecanot.com.d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.do/url?sa=i&amp;rct=j&amp;q=&amp;esrc=s&amp;source=images&amp;cd=&amp;cad=rja&amp;uact=8&amp;ved=2ahUKEwjskNn6goLhAhWpo1kKHX8fDD8QjRx6BAgBEAU&amp;url=http://www.coflent.com.ec/detalleProducto.php?idProducto%3D70&amp;psig=AOvVaw2RJPxI42PGRAVs9oyXsBnK&amp;ust=15526653326892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s.wikipedia.org/wiki/Azoic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s.wikipedia.org/wiki/Colorante" TargetMode="Externa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994</Words>
  <Characters>5471</Characters>
  <Application>Microsoft Office Word</Application>
  <DocSecurity>0</DocSecurity>
  <Lines>45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8</cp:revision>
  <cp:lastPrinted>2021-03-15T15:34:00Z</cp:lastPrinted>
  <dcterms:created xsi:type="dcterms:W3CDTF">2021-03-10T20:25:00Z</dcterms:created>
  <dcterms:modified xsi:type="dcterms:W3CDTF">2021-03-15T15:35:00Z</dcterms:modified>
</cp:coreProperties>
</file>